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53"/>
        <w:gridCol w:w="7889"/>
      </w:tblGrid>
      <w:tr w:rsidR="00BE6B30" w:rsidTr="00BE6B30">
        <w:tc>
          <w:tcPr>
            <w:tcW w:w="2093" w:type="dxa"/>
          </w:tcPr>
          <w:p w:rsidR="00BE6B30" w:rsidRDefault="00BE6B30">
            <w:r>
              <w:t xml:space="preserve">Unit: </w:t>
            </w:r>
          </w:p>
        </w:tc>
        <w:tc>
          <w:tcPr>
            <w:tcW w:w="7149" w:type="dxa"/>
          </w:tcPr>
          <w:p w:rsidR="00BE6B30" w:rsidRDefault="00BE6B30">
            <w:r>
              <w:t>G481 Mechanics</w:t>
            </w:r>
          </w:p>
        </w:tc>
      </w:tr>
      <w:tr w:rsidR="00BE6B30" w:rsidTr="00BE6B30">
        <w:tc>
          <w:tcPr>
            <w:tcW w:w="2093" w:type="dxa"/>
          </w:tcPr>
          <w:p w:rsidR="00BE6B30" w:rsidRDefault="00BE6B30">
            <w:r>
              <w:t>Module:</w:t>
            </w:r>
          </w:p>
        </w:tc>
        <w:tc>
          <w:tcPr>
            <w:tcW w:w="7149" w:type="dxa"/>
          </w:tcPr>
          <w:p w:rsidR="00BE6B30" w:rsidRDefault="00BE6B30">
            <w:r>
              <w:t>1 Motion</w:t>
            </w:r>
          </w:p>
        </w:tc>
      </w:tr>
      <w:tr w:rsidR="00BE6B30" w:rsidTr="00BE6B30">
        <w:tc>
          <w:tcPr>
            <w:tcW w:w="2093" w:type="dxa"/>
          </w:tcPr>
          <w:p w:rsidR="00BE6B30" w:rsidRDefault="00BE6B30">
            <w:r>
              <w:t>Lesson:</w:t>
            </w:r>
          </w:p>
        </w:tc>
        <w:tc>
          <w:tcPr>
            <w:tcW w:w="7149" w:type="dxa"/>
          </w:tcPr>
          <w:p w:rsidR="00BE6B30" w:rsidRDefault="00BE6B30">
            <w:r>
              <w:t>1: Physical quantities and units</w:t>
            </w:r>
          </w:p>
        </w:tc>
      </w:tr>
      <w:tr w:rsidR="00BE6B30" w:rsidTr="00BE6B30">
        <w:tc>
          <w:tcPr>
            <w:tcW w:w="2093" w:type="dxa"/>
          </w:tcPr>
          <w:p w:rsidR="00BE6B30" w:rsidRDefault="00BE6B30">
            <w:r>
              <w:t>Links to specification:</w:t>
            </w:r>
          </w:p>
        </w:tc>
        <w:tc>
          <w:tcPr>
            <w:tcW w:w="7149" w:type="dxa"/>
          </w:tcPr>
          <w:p w:rsidR="00BE6B30" w:rsidRPr="00C72F22" w:rsidRDefault="00BE6B30" w:rsidP="00BE6B30">
            <w:pPr>
              <w:pStyle w:val="ListParagraph"/>
              <w:numPr>
                <w:ilvl w:val="0"/>
                <w:numId w:val="1"/>
              </w:numPr>
              <w:autoSpaceDE w:val="0"/>
              <w:autoSpaceDN w:val="0"/>
              <w:adjustRightInd w:val="0"/>
              <w:rPr>
                <w:rFonts w:cstheme="minorHAnsi"/>
              </w:rPr>
            </w:pPr>
            <w:r w:rsidRPr="00C72F22">
              <w:rPr>
                <w:rFonts w:cstheme="minorHAnsi"/>
              </w:rPr>
              <w:t>explain that some physical quantities consist</w:t>
            </w:r>
            <w:r>
              <w:rPr>
                <w:rFonts w:cstheme="minorHAnsi"/>
              </w:rPr>
              <w:t xml:space="preserve"> </w:t>
            </w:r>
            <w:r w:rsidRPr="00C72F22">
              <w:rPr>
                <w:rFonts w:cstheme="minorHAnsi"/>
              </w:rPr>
              <w:t>of a numerical magnitude and a unit;</w:t>
            </w:r>
          </w:p>
          <w:p w:rsidR="00BE6B30" w:rsidRPr="00C72F22" w:rsidRDefault="00BE6B30" w:rsidP="00BE6B30">
            <w:pPr>
              <w:pStyle w:val="ListParagraph"/>
              <w:numPr>
                <w:ilvl w:val="0"/>
                <w:numId w:val="1"/>
              </w:numPr>
              <w:autoSpaceDE w:val="0"/>
              <w:autoSpaceDN w:val="0"/>
              <w:adjustRightInd w:val="0"/>
              <w:rPr>
                <w:rFonts w:cstheme="minorHAnsi"/>
              </w:rPr>
            </w:pPr>
            <w:r w:rsidRPr="00C72F22">
              <w:rPr>
                <w:rFonts w:cstheme="minorHAnsi"/>
              </w:rPr>
              <w:t>use correctly the named units listed in this specification as appropriate;</w:t>
            </w:r>
          </w:p>
          <w:p w:rsidR="00BE6B30" w:rsidRPr="00C72F22" w:rsidRDefault="00BE6B30" w:rsidP="00BE6B30">
            <w:pPr>
              <w:pStyle w:val="ListParagraph"/>
              <w:numPr>
                <w:ilvl w:val="0"/>
                <w:numId w:val="1"/>
              </w:numPr>
              <w:autoSpaceDE w:val="0"/>
              <w:autoSpaceDN w:val="0"/>
              <w:adjustRightInd w:val="0"/>
              <w:rPr>
                <w:rFonts w:cstheme="minorHAnsi"/>
              </w:rPr>
            </w:pPr>
            <w:r w:rsidRPr="00C72F22">
              <w:rPr>
                <w:rFonts w:cstheme="minorHAnsi"/>
              </w:rPr>
              <w:t xml:space="preserve">use correctly the following prefixes and their symbols to indicate decimal sub-multiples or multiples of units: </w:t>
            </w:r>
            <w:proofErr w:type="spellStart"/>
            <w:r w:rsidRPr="00C72F22">
              <w:rPr>
                <w:rFonts w:cstheme="minorHAnsi"/>
              </w:rPr>
              <w:t>pico</w:t>
            </w:r>
            <w:proofErr w:type="spellEnd"/>
            <w:r w:rsidRPr="00C72F22">
              <w:rPr>
                <w:rFonts w:cstheme="minorHAnsi"/>
              </w:rPr>
              <w:t xml:space="preserve"> (p), </w:t>
            </w:r>
            <w:proofErr w:type="spellStart"/>
            <w:r w:rsidRPr="00C72F22">
              <w:rPr>
                <w:rFonts w:cstheme="minorHAnsi"/>
              </w:rPr>
              <w:t>nano</w:t>
            </w:r>
            <w:proofErr w:type="spellEnd"/>
            <w:r w:rsidRPr="00C72F22">
              <w:rPr>
                <w:rFonts w:cstheme="minorHAnsi"/>
              </w:rPr>
              <w:t xml:space="preserve"> (n), micro (μ), </w:t>
            </w:r>
            <w:proofErr w:type="spellStart"/>
            <w:r w:rsidRPr="00C72F22">
              <w:rPr>
                <w:rFonts w:cstheme="minorHAnsi"/>
              </w:rPr>
              <w:t>milli</w:t>
            </w:r>
            <w:proofErr w:type="spellEnd"/>
            <w:r w:rsidRPr="00C72F22">
              <w:rPr>
                <w:rFonts w:cstheme="minorHAnsi"/>
              </w:rPr>
              <w:t xml:space="preserve"> (m), </w:t>
            </w:r>
            <w:proofErr w:type="spellStart"/>
            <w:r w:rsidRPr="00C72F22">
              <w:rPr>
                <w:rFonts w:cstheme="minorHAnsi"/>
              </w:rPr>
              <w:t>centi</w:t>
            </w:r>
            <w:proofErr w:type="spellEnd"/>
            <w:r w:rsidRPr="00C72F22">
              <w:rPr>
                <w:rFonts w:cstheme="minorHAnsi"/>
              </w:rPr>
              <w:t xml:space="preserve"> (c), kilo (k), mega (M), </w:t>
            </w:r>
            <w:proofErr w:type="spellStart"/>
            <w:r w:rsidRPr="00C72F22">
              <w:rPr>
                <w:rFonts w:cstheme="minorHAnsi"/>
              </w:rPr>
              <w:t>giga</w:t>
            </w:r>
            <w:proofErr w:type="spellEnd"/>
            <w:r w:rsidRPr="00C72F22">
              <w:rPr>
                <w:rFonts w:cstheme="minorHAnsi"/>
              </w:rPr>
              <w:t xml:space="preserve"> (G), </w:t>
            </w:r>
            <w:proofErr w:type="spellStart"/>
            <w:r w:rsidRPr="00C72F22">
              <w:rPr>
                <w:rFonts w:cstheme="minorHAnsi"/>
              </w:rPr>
              <w:t>tera</w:t>
            </w:r>
            <w:proofErr w:type="spellEnd"/>
            <w:r w:rsidRPr="00C72F22">
              <w:rPr>
                <w:rFonts w:cstheme="minorHAnsi"/>
              </w:rPr>
              <w:t xml:space="preserve"> (T);</w:t>
            </w:r>
          </w:p>
          <w:p w:rsidR="00BE6B30" w:rsidRDefault="00BE6B30" w:rsidP="00BE6B30">
            <w:pPr>
              <w:pStyle w:val="ListParagraph"/>
              <w:numPr>
                <w:ilvl w:val="0"/>
                <w:numId w:val="1"/>
              </w:numPr>
            </w:pPr>
            <w:r w:rsidRPr="00BE6B30">
              <w:rPr>
                <w:rFonts w:cstheme="minorHAnsi"/>
              </w:rPr>
              <w:t>Make suitable estimates of physical quantities included within this specification.</w:t>
            </w:r>
          </w:p>
        </w:tc>
      </w:tr>
      <w:tr w:rsidR="00BE6B30" w:rsidTr="00BE6B30">
        <w:tc>
          <w:tcPr>
            <w:tcW w:w="2093" w:type="dxa"/>
          </w:tcPr>
          <w:p w:rsidR="00BE6B30" w:rsidRDefault="00BE6B30">
            <w:r>
              <w:t>Key questions:</w:t>
            </w:r>
          </w:p>
        </w:tc>
        <w:tc>
          <w:tcPr>
            <w:tcW w:w="7149" w:type="dxa"/>
          </w:tcPr>
          <w:p w:rsidR="00BE6B30" w:rsidRDefault="00BE6B30">
            <w:r>
              <w:t>What are SI units?</w:t>
            </w:r>
          </w:p>
          <w:p w:rsidR="00BE6B30" w:rsidRDefault="00BE6B30">
            <w:r>
              <w:t>Why are SI units used?</w:t>
            </w:r>
          </w:p>
          <w:p w:rsidR="00BE6B30" w:rsidRDefault="00BE6B30">
            <w:r>
              <w:t>What prefixes are used?</w:t>
            </w:r>
          </w:p>
        </w:tc>
      </w:tr>
      <w:tr w:rsidR="00BE6B30" w:rsidTr="00BE6B30">
        <w:tc>
          <w:tcPr>
            <w:tcW w:w="2093" w:type="dxa"/>
          </w:tcPr>
          <w:p w:rsidR="00BE6B30" w:rsidRDefault="00BE6B30">
            <w:r>
              <w:t>Key words:</w:t>
            </w:r>
          </w:p>
        </w:tc>
        <w:tc>
          <w:tcPr>
            <w:tcW w:w="7149" w:type="dxa"/>
          </w:tcPr>
          <w:p w:rsidR="00BE6B30" w:rsidRDefault="00BE6B30">
            <w:r>
              <w:t>SI Unit, Prefix</w:t>
            </w:r>
          </w:p>
        </w:tc>
      </w:tr>
      <w:tr w:rsidR="00BE6B30" w:rsidTr="00BE6B30">
        <w:tc>
          <w:tcPr>
            <w:tcW w:w="2093" w:type="dxa"/>
          </w:tcPr>
          <w:p w:rsidR="00BE6B30" w:rsidRDefault="00BE6B30">
            <w:r>
              <w:t>Starter:</w:t>
            </w:r>
          </w:p>
        </w:tc>
        <w:tc>
          <w:tcPr>
            <w:tcW w:w="7149" w:type="dxa"/>
          </w:tcPr>
          <w:p w:rsidR="00BE6B30" w:rsidRDefault="00BE6B30" w:rsidP="002E6EE2">
            <w:r>
              <w:t>Provide students with a list of</w:t>
            </w:r>
            <w:r w:rsidR="002E6EE2">
              <w:t xml:space="preserve"> things that can be measured.  E.</w:t>
            </w:r>
            <w:bookmarkStart w:id="0" w:name="_GoBack"/>
            <w:bookmarkEnd w:id="0"/>
            <w:r w:rsidR="002E6EE2">
              <w:t>g.</w:t>
            </w:r>
            <w:r>
              <w:t xml:space="preserve"> </w:t>
            </w:r>
            <w:proofErr w:type="gramStart"/>
            <w:r>
              <w:t>length</w:t>
            </w:r>
            <w:proofErr w:type="gramEnd"/>
            <w:r>
              <w:t>.  Get them to come up with as many units as possible.  Discuss why we use different units of length etc. for different measurements.  Discuss the need for the scientific community to use the same units</w:t>
            </w:r>
          </w:p>
        </w:tc>
      </w:tr>
      <w:tr w:rsidR="00BE6B30" w:rsidTr="00BE6B30">
        <w:tc>
          <w:tcPr>
            <w:tcW w:w="2093" w:type="dxa"/>
          </w:tcPr>
          <w:p w:rsidR="00BE6B30" w:rsidRDefault="00BE6B30">
            <w:r>
              <w:t>Main activities:</w:t>
            </w:r>
          </w:p>
        </w:tc>
        <w:tc>
          <w:tcPr>
            <w:tcW w:w="7149" w:type="dxa"/>
          </w:tcPr>
          <w:p w:rsidR="00BE6B30" w:rsidRDefault="00BE6B30" w:rsidP="00BE6B30">
            <w:r>
              <w:t>Give the student the basic SI units.</w:t>
            </w:r>
          </w:p>
          <w:p w:rsidR="00BE6B30" w:rsidRDefault="00BE6B30" w:rsidP="00BE6B30">
            <w:pPr>
              <w:pStyle w:val="NormalWeb"/>
              <w:rPr>
                <w:rFonts w:ascii="Tahoma" w:hAnsi="Tahoma" w:cs="Tahoma"/>
              </w:rPr>
            </w:pPr>
            <w:r>
              <w:t xml:space="preserve">Watch the </w:t>
            </w:r>
            <w:proofErr w:type="spellStart"/>
            <w:r>
              <w:t>Youtube</w:t>
            </w:r>
            <w:proofErr w:type="spellEnd"/>
            <w:r>
              <w:t xml:space="preserve"> video: </w:t>
            </w:r>
            <w:hyperlink r:id="rId6" w:history="1">
              <w:r>
                <w:rPr>
                  <w:rStyle w:val="Hyperlink"/>
                  <w:rFonts w:ascii="Tahoma" w:hAnsi="Tahoma" w:cs="Tahoma"/>
                  <w:b/>
                  <w:bCs/>
                </w:rPr>
                <w:t>http://uk.youtube.com/watch?v=8WThnNzPsvo&amp;feature=related</w:t>
              </w:r>
            </w:hyperlink>
          </w:p>
          <w:p w:rsidR="00BE6B30" w:rsidRDefault="00BE6B30" w:rsidP="00BE6B30">
            <w:r>
              <w:t>Cut and stick (or join up) activity on worksheet</w:t>
            </w:r>
          </w:p>
          <w:p w:rsidR="00BE6B30" w:rsidRDefault="00BE6B30" w:rsidP="00BE6B30"/>
          <w:p w:rsidR="00BE6B30" w:rsidRDefault="00BE6B30" w:rsidP="00BE6B30">
            <w:r>
              <w:t>Pupils to put different numbers in order (with use of prefixes)</w:t>
            </w:r>
          </w:p>
          <w:p w:rsidR="00BE6B30" w:rsidRDefault="00BE6B30" w:rsidP="00BE6B30"/>
        </w:tc>
      </w:tr>
      <w:tr w:rsidR="00BE6B30" w:rsidTr="00BE6B30">
        <w:tc>
          <w:tcPr>
            <w:tcW w:w="2093" w:type="dxa"/>
          </w:tcPr>
          <w:p w:rsidR="00BE6B30" w:rsidRDefault="00BE6B30">
            <w:r>
              <w:t>Plenary:</w:t>
            </w:r>
          </w:p>
        </w:tc>
        <w:tc>
          <w:tcPr>
            <w:tcW w:w="7149" w:type="dxa"/>
          </w:tcPr>
          <w:p w:rsidR="00BE6B30" w:rsidRDefault="00BE6B30">
            <w:r>
              <w:t xml:space="preserve">Play your cards right – with prefixes </w:t>
            </w:r>
            <w:r>
              <w:sym w:font="Wingdings" w:char="F04A"/>
            </w:r>
          </w:p>
        </w:tc>
      </w:tr>
      <w:tr w:rsidR="00BE6B30" w:rsidTr="00BE6B30">
        <w:tc>
          <w:tcPr>
            <w:tcW w:w="2093" w:type="dxa"/>
          </w:tcPr>
          <w:p w:rsidR="00BE6B30" w:rsidRDefault="00BE6B30">
            <w:r>
              <w:t>Homework:</w:t>
            </w:r>
          </w:p>
        </w:tc>
        <w:tc>
          <w:tcPr>
            <w:tcW w:w="7149" w:type="dxa"/>
          </w:tcPr>
          <w:p w:rsidR="00BE6B30" w:rsidRDefault="00BE6B30">
            <w:r>
              <w:t>Read through the lesson notes on the portal and complete the questions from the textbook page 4-5 (&amp;6-7?)</w:t>
            </w:r>
          </w:p>
        </w:tc>
      </w:tr>
      <w:tr w:rsidR="00BE6B30" w:rsidTr="00BE6B30">
        <w:tc>
          <w:tcPr>
            <w:tcW w:w="2093" w:type="dxa"/>
          </w:tcPr>
          <w:p w:rsidR="00BE6B30" w:rsidRDefault="00BE6B30">
            <w:r>
              <w:t>Extension tasks:</w:t>
            </w:r>
          </w:p>
        </w:tc>
        <w:tc>
          <w:tcPr>
            <w:tcW w:w="7149" w:type="dxa"/>
          </w:tcPr>
          <w:p w:rsidR="00BE6B30" w:rsidRDefault="00BE6B30">
            <w:r>
              <w:t>Research the history of SI units</w:t>
            </w:r>
          </w:p>
        </w:tc>
      </w:tr>
    </w:tbl>
    <w:p w:rsidR="00BE0062" w:rsidRDefault="002E6EE2"/>
    <w:sectPr w:rsidR="00BE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6CE"/>
    <w:multiLevelType w:val="hybridMultilevel"/>
    <w:tmpl w:val="0FCE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8B"/>
    <w:rsid w:val="002E6EE2"/>
    <w:rsid w:val="007A343B"/>
    <w:rsid w:val="00B50E8B"/>
    <w:rsid w:val="00BE6B30"/>
    <w:rsid w:val="00CF7823"/>
    <w:rsid w:val="00D3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B30"/>
    <w:pPr>
      <w:ind w:left="720"/>
      <w:contextualSpacing/>
    </w:pPr>
  </w:style>
  <w:style w:type="character" w:styleId="Hyperlink">
    <w:name w:val="Hyperlink"/>
    <w:basedOn w:val="DefaultParagraphFont"/>
    <w:uiPriority w:val="99"/>
    <w:semiHidden/>
    <w:unhideWhenUsed/>
    <w:rsid w:val="00BE6B30"/>
    <w:rPr>
      <w:strike w:val="0"/>
      <w:dstrike w:val="0"/>
      <w:color w:val="006699"/>
      <w:u w:val="none"/>
      <w:effect w:val="none"/>
    </w:rPr>
  </w:style>
  <w:style w:type="paragraph" w:styleId="NormalWeb">
    <w:name w:val="Normal (Web)"/>
    <w:basedOn w:val="Normal"/>
    <w:uiPriority w:val="99"/>
    <w:semiHidden/>
    <w:unhideWhenUsed/>
    <w:rsid w:val="00BE6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B30"/>
    <w:pPr>
      <w:ind w:left="720"/>
      <w:contextualSpacing/>
    </w:pPr>
  </w:style>
  <w:style w:type="character" w:styleId="Hyperlink">
    <w:name w:val="Hyperlink"/>
    <w:basedOn w:val="DefaultParagraphFont"/>
    <w:uiPriority w:val="99"/>
    <w:semiHidden/>
    <w:unhideWhenUsed/>
    <w:rsid w:val="00BE6B30"/>
    <w:rPr>
      <w:strike w:val="0"/>
      <w:dstrike w:val="0"/>
      <w:color w:val="006699"/>
      <w:u w:val="none"/>
      <w:effect w:val="none"/>
    </w:rPr>
  </w:style>
  <w:style w:type="paragraph" w:styleId="NormalWeb">
    <w:name w:val="Normal (Web)"/>
    <w:basedOn w:val="Normal"/>
    <w:uiPriority w:val="99"/>
    <w:semiHidden/>
    <w:unhideWhenUsed/>
    <w:rsid w:val="00BE6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youtube.com/watch?v=8WThnNzPsvo&amp;feature=rela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Valentines School</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Brown</dc:creator>
  <cp:lastModifiedBy>Jill Brown</cp:lastModifiedBy>
  <cp:revision>3</cp:revision>
  <dcterms:created xsi:type="dcterms:W3CDTF">2012-05-15T11:11:00Z</dcterms:created>
  <dcterms:modified xsi:type="dcterms:W3CDTF">2012-05-15T11:11:00Z</dcterms:modified>
</cp:coreProperties>
</file>