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DFC" w:rsidRPr="00476AD0" w:rsidRDefault="00476AD0">
      <w:pPr>
        <w:rPr>
          <w:rFonts w:ascii="Century Gothic" w:hAnsi="Century Gothic"/>
          <w:u w:val="single"/>
        </w:rPr>
      </w:pPr>
      <w:r w:rsidRPr="00476AD0">
        <w:rPr>
          <w:rFonts w:ascii="Century Gothic" w:hAnsi="Century Gothic"/>
          <w:u w:val="single"/>
        </w:rPr>
        <w:t>Truth Tables:</w:t>
      </w:r>
    </w:p>
    <w:p w:rsidR="00476AD0" w:rsidRDefault="00476AD0">
      <w:pPr>
        <w:rPr>
          <w:rFonts w:ascii="Century Gothic" w:eastAsia="Arial Unicode MS" w:hAnsi="Century Gothic" w:cs="Arial Unicode MS"/>
        </w:rPr>
      </w:pPr>
      <w:r w:rsidRPr="00476AD0">
        <w:rPr>
          <w:rFonts w:ascii="Century Gothic" w:eastAsia="Arial Unicode MS" w:hAnsi="Century Gothic" w:cs="Arial Unicode MS"/>
        </w:rPr>
        <w:t xml:space="preserve">When there are several logic gates combined together, truth tables can be used as a simple way to work out </w:t>
      </w:r>
      <w:r w:rsidR="005A4A37">
        <w:rPr>
          <w:rFonts w:ascii="Century Gothic" w:eastAsia="Arial Unicode MS" w:hAnsi="Century Gothic" w:cs="Arial Unicode MS"/>
        </w:rPr>
        <w:t>what happens within the system; for example:</w:t>
      </w:r>
    </w:p>
    <w:tbl>
      <w:tblPr>
        <w:tblStyle w:val="TableGrid"/>
        <w:tblpPr w:leftFromText="180" w:rightFromText="180" w:vertAnchor="text" w:horzAnchor="page" w:tblpX="5200" w:tblpY="336"/>
        <w:tblW w:w="0" w:type="auto"/>
        <w:tblLook w:val="04A0"/>
      </w:tblPr>
      <w:tblGrid>
        <w:gridCol w:w="1246"/>
        <w:gridCol w:w="1246"/>
        <w:gridCol w:w="1246"/>
        <w:gridCol w:w="1248"/>
        <w:gridCol w:w="1247"/>
      </w:tblGrid>
      <w:tr w:rsidR="005A4A37" w:rsidTr="005A4A37">
        <w:trPr>
          <w:trHeight w:val="258"/>
        </w:trPr>
        <w:tc>
          <w:tcPr>
            <w:tcW w:w="4986" w:type="dxa"/>
            <w:gridSpan w:val="4"/>
            <w:shd w:val="clear" w:color="auto" w:fill="DBE5F1" w:themeFill="accent1" w:themeFillTint="33"/>
          </w:tcPr>
          <w:p w:rsidR="005A4A37" w:rsidRP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  <w:b/>
              </w:rPr>
            </w:pPr>
            <w:r w:rsidRPr="005A4A37">
              <w:rPr>
                <w:rFonts w:ascii="Century Gothic" w:eastAsia="Arial Unicode MS" w:hAnsi="Century Gothic" w:cs="Arial Unicode MS"/>
                <w:b/>
              </w:rPr>
              <w:t>Input Signals</w:t>
            </w:r>
          </w:p>
        </w:tc>
        <w:tc>
          <w:tcPr>
            <w:tcW w:w="1247" w:type="dxa"/>
            <w:shd w:val="clear" w:color="auto" w:fill="DBE5F1" w:themeFill="accent1" w:themeFillTint="33"/>
          </w:tcPr>
          <w:p w:rsidR="005A4A37" w:rsidRP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  <w:b/>
              </w:rPr>
            </w:pPr>
            <w:r w:rsidRPr="005A4A37">
              <w:rPr>
                <w:rFonts w:ascii="Century Gothic" w:eastAsia="Arial Unicode MS" w:hAnsi="Century Gothic" w:cs="Arial Unicode MS"/>
                <w:b/>
              </w:rPr>
              <w:t>Output</w:t>
            </w:r>
          </w:p>
        </w:tc>
      </w:tr>
      <w:tr w:rsidR="005A4A37" w:rsidTr="005A4A37">
        <w:trPr>
          <w:trHeight w:val="275"/>
        </w:trPr>
        <w:tc>
          <w:tcPr>
            <w:tcW w:w="1246" w:type="dxa"/>
            <w:shd w:val="clear" w:color="auto" w:fill="DBE5F1" w:themeFill="accent1" w:themeFillTint="33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A</w:t>
            </w:r>
          </w:p>
        </w:tc>
        <w:tc>
          <w:tcPr>
            <w:tcW w:w="1246" w:type="dxa"/>
            <w:shd w:val="clear" w:color="auto" w:fill="DBE5F1" w:themeFill="accent1" w:themeFillTint="33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B</w:t>
            </w:r>
          </w:p>
        </w:tc>
        <w:tc>
          <w:tcPr>
            <w:tcW w:w="1246" w:type="dxa"/>
            <w:shd w:val="clear" w:color="auto" w:fill="DBE5F1" w:themeFill="accent1" w:themeFillTint="33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C</w:t>
            </w:r>
          </w:p>
        </w:tc>
        <w:tc>
          <w:tcPr>
            <w:tcW w:w="1248" w:type="dxa"/>
            <w:shd w:val="clear" w:color="auto" w:fill="DBE5F1" w:themeFill="accent1" w:themeFillTint="33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D</w:t>
            </w:r>
          </w:p>
        </w:tc>
        <w:tc>
          <w:tcPr>
            <w:tcW w:w="1247" w:type="dxa"/>
            <w:shd w:val="clear" w:color="auto" w:fill="DBE5F1" w:themeFill="accent1" w:themeFillTint="33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Z</w:t>
            </w:r>
          </w:p>
        </w:tc>
      </w:tr>
      <w:tr w:rsidR="005A4A37" w:rsidTr="005A4A37">
        <w:trPr>
          <w:trHeight w:val="258"/>
        </w:trPr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8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7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</w:tr>
      <w:tr w:rsidR="005A4A37" w:rsidTr="005A4A37">
        <w:trPr>
          <w:trHeight w:val="258"/>
        </w:trPr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8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7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</w:tr>
      <w:tr w:rsidR="005A4A37" w:rsidTr="005A4A37">
        <w:trPr>
          <w:trHeight w:val="275"/>
        </w:trPr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8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7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</w:tr>
      <w:tr w:rsidR="005A4A37" w:rsidTr="005A4A37">
        <w:trPr>
          <w:trHeight w:val="258"/>
        </w:trPr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8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7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</w:tr>
      <w:tr w:rsidR="005A4A37" w:rsidTr="005A4A37">
        <w:trPr>
          <w:trHeight w:val="258"/>
        </w:trPr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8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7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</w:tr>
      <w:tr w:rsidR="005A4A37" w:rsidTr="005A4A37">
        <w:trPr>
          <w:trHeight w:val="275"/>
        </w:trPr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8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7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</w:tr>
      <w:tr w:rsidR="005A4A37" w:rsidTr="005A4A37">
        <w:trPr>
          <w:trHeight w:val="275"/>
        </w:trPr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8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7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</w:tr>
      <w:tr w:rsidR="005A4A37" w:rsidTr="005A4A37">
        <w:trPr>
          <w:trHeight w:val="275"/>
        </w:trPr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6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  <w:tc>
          <w:tcPr>
            <w:tcW w:w="1248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1</w:t>
            </w:r>
          </w:p>
        </w:tc>
        <w:tc>
          <w:tcPr>
            <w:tcW w:w="1247" w:type="dxa"/>
          </w:tcPr>
          <w:p w:rsidR="005A4A37" w:rsidRDefault="005A4A37" w:rsidP="005A4A37">
            <w:pPr>
              <w:jc w:val="center"/>
              <w:rPr>
                <w:rFonts w:ascii="Century Gothic" w:eastAsia="Arial Unicode MS" w:hAnsi="Century Gothic" w:cs="Arial Unicode MS"/>
              </w:rPr>
            </w:pPr>
            <w:r>
              <w:rPr>
                <w:rFonts w:ascii="Century Gothic" w:eastAsia="Arial Unicode MS" w:hAnsi="Century Gothic" w:cs="Arial Unicode MS"/>
              </w:rPr>
              <w:t>0</w:t>
            </w:r>
          </w:p>
        </w:tc>
      </w:tr>
    </w:tbl>
    <w:p w:rsidR="005A4A37" w:rsidRDefault="00476AD0" w:rsidP="00476AD0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543032</wp:posOffset>
            </wp:positionH>
            <wp:positionV relativeFrom="page">
              <wp:posOffset>2517169</wp:posOffset>
            </wp:positionV>
            <wp:extent cx="2581696" cy="585627"/>
            <wp:effectExtent l="19050" t="0" r="9104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96" cy="58562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bevel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A4A37" w:rsidRPr="005A4A37" w:rsidRDefault="005A4A37" w:rsidP="005A4A37">
      <w:pPr>
        <w:rPr>
          <w:rFonts w:ascii="Century Gothic" w:eastAsia="Arial Unicode MS" w:hAnsi="Century Gothic" w:cs="Arial Unicode MS"/>
        </w:rPr>
      </w:pPr>
    </w:p>
    <w:p w:rsidR="005A4A37" w:rsidRPr="005A4A37" w:rsidRDefault="005A4A37" w:rsidP="005A4A37">
      <w:pPr>
        <w:rPr>
          <w:rFonts w:ascii="Century Gothic" w:eastAsia="Arial Unicode MS" w:hAnsi="Century Gothic" w:cs="Arial Unicode MS"/>
        </w:rPr>
      </w:pPr>
    </w:p>
    <w:p w:rsidR="005A4A37" w:rsidRPr="005A4A37" w:rsidRDefault="005A4A37" w:rsidP="005A4A37">
      <w:pPr>
        <w:rPr>
          <w:rFonts w:ascii="Century Gothic" w:eastAsia="Arial Unicode MS" w:hAnsi="Century Gothic" w:cs="Arial Unicode MS"/>
        </w:rPr>
      </w:pPr>
    </w:p>
    <w:p w:rsidR="005A4A37" w:rsidRPr="005A4A37" w:rsidRDefault="005A4A37" w:rsidP="005A4A37">
      <w:pPr>
        <w:rPr>
          <w:rFonts w:ascii="Century Gothic" w:eastAsia="Arial Unicode MS" w:hAnsi="Century Gothic" w:cs="Arial Unicode MS"/>
        </w:rPr>
      </w:pPr>
    </w:p>
    <w:p w:rsidR="005A4A37" w:rsidRPr="005A4A37" w:rsidRDefault="005A4A37" w:rsidP="005A4A37">
      <w:pPr>
        <w:rPr>
          <w:rFonts w:ascii="Century Gothic" w:eastAsia="Arial Unicode MS" w:hAnsi="Century Gothic" w:cs="Arial Unicode MS"/>
        </w:rPr>
      </w:pPr>
    </w:p>
    <w:p w:rsidR="005A4A37" w:rsidRPr="005A4A37" w:rsidRDefault="005A4A37" w:rsidP="005A4A37">
      <w:pPr>
        <w:rPr>
          <w:rFonts w:ascii="Century Gothic" w:eastAsia="Arial Unicode MS" w:hAnsi="Century Gothic" w:cs="Arial Unicode MS"/>
        </w:rPr>
      </w:pPr>
    </w:p>
    <w:p w:rsidR="005A4A37" w:rsidRDefault="005A4A37" w:rsidP="005A4A37">
      <w:pPr>
        <w:rPr>
          <w:rFonts w:ascii="Century Gothic" w:eastAsia="Arial Unicode MS" w:hAnsi="Century Gothic" w:cs="Arial Unicode MS"/>
          <w:noProof/>
          <w:lang w:eastAsia="en-GB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t>REMEMBER – work step-by-step!</w:t>
      </w:r>
    </w:p>
    <w:p w:rsidR="005A4A37" w:rsidRPr="005A4A37" w:rsidRDefault="005A4A37" w:rsidP="005A4A37">
      <w:pPr>
        <w:rPr>
          <w:rFonts w:ascii="Century Gothic" w:eastAsia="Arial Unicode MS" w:hAnsi="Century Gothic" w:cs="Arial Unicode MS"/>
          <w:u w:val="single"/>
        </w:rPr>
      </w:pPr>
      <w:r w:rsidRPr="005A4A37">
        <w:rPr>
          <w:rFonts w:ascii="Century Gothic" w:eastAsia="Arial Unicode MS" w:hAnsi="Century Gothic" w:cs="Arial Unicode MS"/>
          <w:noProof/>
          <w:u w:val="single"/>
          <w:lang w:eastAsia="en-GB"/>
        </w:rPr>
        <w:t>Switching Logic Gates:</w:t>
      </w:r>
    </w:p>
    <w:p w:rsidR="005A4A37" w:rsidRDefault="00B25448" w:rsidP="005A4A37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3.65pt;margin-top:30.75pt;width:322.8pt;height:149.65pt;z-index:251660288" strokecolor="white [3212]">
            <v:textbox>
              <w:txbxContent>
                <w:p w:rsidR="00B25448" w:rsidRDefault="00B2544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Using the switch as an example, when it is open, he input to the logic gate is low (0). </w:t>
                  </w:r>
                </w:p>
                <w:p w:rsidR="00B25448" w:rsidRDefault="00B2544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However, when the switch is closed, the input is connected directly to the 5V supply – here, the input is high (1). </w:t>
                  </w:r>
                </w:p>
                <w:p w:rsidR="00B25448" w:rsidRPr="00B25448" w:rsidRDefault="00B25448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Thermistors and LDR’s work in the same way; just use ideas about resistance rather than it being open or closed. </w:t>
                  </w:r>
                </w:p>
              </w:txbxContent>
            </v:textbox>
          </v:shape>
        </w:pict>
      </w:r>
      <w:r>
        <w:rPr>
          <w:rFonts w:ascii="Century Gothic" w:eastAsia="Arial Unicode MS" w:hAnsi="Century Gothic" w:cs="Arial Unicode MS"/>
        </w:rPr>
        <w:t xml:space="preserve">Switches, LDR’s and thermistors are all used in a potential divider circuit to give logic gates a high input. </w:t>
      </w:r>
    </w:p>
    <w:p w:rsidR="00B25448" w:rsidRDefault="00B25448" w:rsidP="005A4A37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882079</wp:posOffset>
            </wp:positionH>
            <wp:positionV relativeFrom="page">
              <wp:posOffset>5301466</wp:posOffset>
            </wp:positionV>
            <wp:extent cx="2242649" cy="1571584"/>
            <wp:effectExtent l="19050" t="0" r="5251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96" cy="157364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bevel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25448" w:rsidRDefault="005A4A37" w:rsidP="005A4A37">
      <w:pPr>
        <w:tabs>
          <w:tab w:val="left" w:pos="2864"/>
        </w:tabs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</w:rPr>
        <w:tab/>
      </w:r>
    </w:p>
    <w:p w:rsidR="00B25448" w:rsidRPr="00B25448" w:rsidRDefault="00B25448" w:rsidP="00B25448">
      <w:pPr>
        <w:rPr>
          <w:rFonts w:ascii="Century Gothic" w:eastAsia="Arial Unicode MS" w:hAnsi="Century Gothic" w:cs="Arial Unicode MS"/>
        </w:rPr>
      </w:pPr>
    </w:p>
    <w:p w:rsidR="00B25448" w:rsidRPr="00B25448" w:rsidRDefault="00B25448" w:rsidP="00B25448">
      <w:pPr>
        <w:rPr>
          <w:rFonts w:ascii="Century Gothic" w:eastAsia="Arial Unicode MS" w:hAnsi="Century Gothic" w:cs="Arial Unicode MS"/>
        </w:rPr>
      </w:pPr>
    </w:p>
    <w:p w:rsidR="00B25448" w:rsidRPr="00B25448" w:rsidRDefault="00B25448" w:rsidP="00B25448">
      <w:pPr>
        <w:rPr>
          <w:rFonts w:ascii="Century Gothic" w:eastAsia="Arial Unicode MS" w:hAnsi="Century Gothic" w:cs="Arial Unicode MS"/>
        </w:rPr>
      </w:pPr>
    </w:p>
    <w:p w:rsidR="00B25448" w:rsidRDefault="00B25448" w:rsidP="00B25448">
      <w:pPr>
        <w:rPr>
          <w:rFonts w:ascii="Century Gothic" w:eastAsia="Arial Unicode MS" w:hAnsi="Century Gothic" w:cs="Arial Unicode MS"/>
        </w:rPr>
      </w:pPr>
    </w:p>
    <w:p w:rsidR="00476AD0" w:rsidRDefault="00B25448" w:rsidP="00B25448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</w:rPr>
        <w:t xml:space="preserve">NOTE – if a variable resistor was used in place of a fixed resistor, a threshold level can be set. </w:t>
      </w:r>
    </w:p>
    <w:p w:rsidR="00022B4C" w:rsidRDefault="00022B4C" w:rsidP="00B25448">
      <w:pPr>
        <w:rPr>
          <w:rFonts w:ascii="Century Gothic" w:eastAsia="Arial Unicode MS" w:hAnsi="Century Gothic" w:cs="Arial Unicode MS"/>
          <w:u w:val="single"/>
        </w:rPr>
      </w:pPr>
      <w:r>
        <w:rPr>
          <w:rFonts w:ascii="Century Gothic" w:eastAsia="Arial Unicode MS" w:hAnsi="Century Gothic" w:cs="Arial Unicode MS"/>
          <w:noProof/>
          <w:u w:val="single"/>
          <w:lang w:eastAsia="en-GB"/>
        </w:rPr>
        <w:pict>
          <v:rect id="_x0000_s1031" style="position:absolute;margin-left:203.05pt;margin-top:14.05pt;width:289.6pt;height:156.95pt;z-index:251662336" strokecolor="white [3212]">
            <v:textbox>
              <w:txbxContent>
                <w:p w:rsidR="00022B4C" w:rsidRDefault="00022B4C">
                  <w:pPr>
                    <w:rPr>
                      <w:rFonts w:ascii="Century Gothic" w:hAnsi="Century Gothic"/>
                    </w:rPr>
                  </w:pPr>
                  <w:proofErr w:type="gramStart"/>
                  <w:r w:rsidRPr="00022B4C">
                    <w:rPr>
                      <w:rFonts w:ascii="Century Gothic" w:hAnsi="Century Gothic"/>
                      <w:b/>
                    </w:rPr>
                    <w:t>STEP</w:t>
                  </w:r>
                  <w:proofErr w:type="gramEnd"/>
                  <w:r w:rsidRPr="00022B4C">
                    <w:rPr>
                      <w:rFonts w:ascii="Century Gothic" w:hAnsi="Century Gothic"/>
                      <w:b/>
                    </w:rPr>
                    <w:t xml:space="preserve"> 1</w:t>
                  </w:r>
                  <w:r w:rsidRPr="00022B4C">
                    <w:rPr>
                      <w:rFonts w:ascii="Century Gothic" w:hAnsi="Century Gothic"/>
                    </w:rPr>
                    <w:t xml:space="preserve"> - When a small current passes through a coil, the iron armature is attracted</w:t>
                  </w:r>
                </w:p>
                <w:p w:rsidR="00022B4C" w:rsidRDefault="00022B4C">
                  <w:pPr>
                    <w:rPr>
                      <w:rFonts w:ascii="Century Gothic" w:hAnsi="Century Gothic"/>
                    </w:rPr>
                  </w:pPr>
                  <w:r w:rsidRPr="00022B4C">
                    <w:rPr>
                      <w:rFonts w:ascii="Century Gothic" w:hAnsi="Century Gothic"/>
                      <w:b/>
                    </w:rPr>
                    <w:t>STEP 2</w:t>
                  </w:r>
                  <w:r>
                    <w:rPr>
                      <w:rFonts w:ascii="Century Gothic" w:hAnsi="Century Gothic"/>
                    </w:rPr>
                    <w:t xml:space="preserve"> – the armature pivots and pushes an insulating bar against the central contact</w:t>
                  </w:r>
                </w:p>
                <w:p w:rsidR="00022B4C" w:rsidRDefault="00022B4C">
                  <w:pPr>
                    <w:rPr>
                      <w:rFonts w:ascii="Century Gothic" w:hAnsi="Century Gothic"/>
                    </w:rPr>
                  </w:pPr>
                  <w:r w:rsidRPr="00022B4C">
                    <w:rPr>
                      <w:rFonts w:ascii="Century Gothic" w:hAnsi="Century Gothic"/>
                      <w:b/>
                    </w:rPr>
                    <w:t>STEP 3</w:t>
                  </w:r>
                  <w:r>
                    <w:rPr>
                      <w:rFonts w:ascii="Century Gothic" w:hAnsi="Century Gothic"/>
                    </w:rPr>
                    <w:t xml:space="preserve"> – the central contact moves, opening the normally closed contacts and closing the normally open contacts. </w:t>
                  </w:r>
                </w:p>
                <w:p w:rsidR="00022B4C" w:rsidRPr="00022B4C" w:rsidRDefault="00022B4C">
                  <w:pPr>
                    <w:rPr>
                      <w:rFonts w:ascii="Century Gothic" w:hAnsi="Century Gothic"/>
                    </w:rPr>
                  </w:pPr>
                </w:p>
                <w:p w:rsidR="00022B4C" w:rsidRDefault="00022B4C">
                  <w:r>
                    <w:t xml:space="preserve"> </w:t>
                  </w:r>
                </w:p>
              </w:txbxContent>
            </v:textbox>
          </v:rect>
        </w:pict>
      </w:r>
      <w:r>
        <w:rPr>
          <w:rFonts w:ascii="Century Gothic" w:eastAsia="Arial Unicode MS" w:hAnsi="Century Gothic" w:cs="Arial Unicode MS"/>
          <w:noProof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7952105</wp:posOffset>
            </wp:positionV>
            <wp:extent cx="2433320" cy="1777365"/>
            <wp:effectExtent l="1905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7773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bevel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25448" w:rsidRPr="00B25448">
        <w:rPr>
          <w:rFonts w:ascii="Century Gothic" w:eastAsia="Arial Unicode MS" w:hAnsi="Century Gothic" w:cs="Arial Unicode MS"/>
          <w:u w:val="single"/>
        </w:rPr>
        <w:t>How a Relay Works:</w:t>
      </w:r>
    </w:p>
    <w:p w:rsidR="00B25448" w:rsidRDefault="00B25448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lastRenderedPageBreak/>
        <w:pict>
          <v:shape id="_x0000_s1038" type="#_x0000_t202" style="position:absolute;margin-left:113.25pt;margin-top:118.9pt;width:380.25pt;height:81.75pt;z-index:251668480" strokecolor="white [3212]">
            <v:textbox>
              <w:txbxContent>
                <w:p w:rsidR="00022B4C" w:rsidRPr="00022B4C" w:rsidRDefault="00022B4C">
                  <w:pPr>
                    <w:rPr>
                      <w:rFonts w:ascii="Century Gothic" w:hAnsi="Century Gothic"/>
                    </w:rPr>
                  </w:pPr>
                  <w:r w:rsidRPr="00022B4C">
                    <w:rPr>
                      <w:rFonts w:ascii="Century Gothic" w:hAnsi="Century Gothic"/>
                    </w:rPr>
                    <w:t xml:space="preserve">Current output from logic gates is low BUT can be passed through a relay to switch on a larger current needed for motors, heaters etc. </w:t>
                  </w:r>
                </w:p>
                <w:p w:rsidR="00022B4C" w:rsidRPr="00022B4C" w:rsidRDefault="00022B4C">
                  <w:pPr>
                    <w:rPr>
                      <w:rFonts w:ascii="Century Gothic" w:hAnsi="Century Gothic"/>
                    </w:rPr>
                  </w:pPr>
                  <w:r w:rsidRPr="00022B4C">
                    <w:rPr>
                      <w:rFonts w:ascii="Century Gothic" w:hAnsi="Century Gothic"/>
                    </w:rPr>
                    <w:t xml:space="preserve">Furthermore, the relay also isolates the logic circuit from the HIGH current to avoid damage to the logic gates. </w:t>
                  </w:r>
                </w:p>
              </w:txbxContent>
            </v:textbox>
          </v:shape>
        </w:pict>
      </w:r>
      <w:r>
        <w:rPr>
          <w:rFonts w:ascii="Century Gothic" w:eastAsia="Arial Unicode MS" w:hAnsi="Century Gothic" w:cs="Arial Unicode MS"/>
          <w:noProof/>
          <w:lang w:eastAsia="en-GB"/>
        </w:rPr>
        <w:pict>
          <v:rect id="_x0000_s1037" style="position:absolute;margin-left:170.7pt;margin-top:71.2pt;width:156.15pt;height:25.05pt;z-index:251667456" strokecolor="white [3212]">
            <v:textbox>
              <w:txbxContent>
                <w:p w:rsidR="00022B4C" w:rsidRPr="00022B4C" w:rsidRDefault="00022B4C" w:rsidP="00022B4C">
                  <w:pPr>
                    <w:rPr>
                      <w:rFonts w:ascii="Century Gothic" w:hAnsi="Century Gothic"/>
                    </w:rPr>
                  </w:pPr>
                  <w:r w:rsidRPr="00022B4C">
                    <w:rPr>
                      <w:rFonts w:ascii="Century Gothic" w:hAnsi="Century Gothic"/>
                    </w:rPr>
                    <w:t xml:space="preserve">Normally </w:t>
                  </w:r>
                  <w:r>
                    <w:rPr>
                      <w:rFonts w:ascii="Century Gothic" w:hAnsi="Century Gothic"/>
                    </w:rPr>
                    <w:t>Closed</w:t>
                  </w:r>
                  <w:r w:rsidRPr="00022B4C">
                    <w:rPr>
                      <w:rFonts w:ascii="Century Gothic" w:hAnsi="Century Gothic"/>
                    </w:rPr>
                    <w:t xml:space="preserve"> contacts</w:t>
                  </w:r>
                </w:p>
              </w:txbxContent>
            </v:textbox>
          </v:rect>
        </w:pict>
      </w:r>
      <w:r>
        <w:rPr>
          <w:rFonts w:ascii="Century Gothic" w:eastAsia="Arial Unicode MS" w:hAnsi="Century Gothic" w:cs="Arial Unicode MS"/>
          <w:noProof/>
          <w:lang w:eastAsia="en-GB"/>
        </w:rPr>
        <w:pict>
          <v:rect id="_x0000_s1036" style="position:absolute;margin-left:170.7pt;margin-top:41.25pt;width:149.65pt;height:25.05pt;z-index:251666432" strokecolor="white [3212]">
            <v:textbox>
              <w:txbxContent>
                <w:p w:rsidR="00022B4C" w:rsidRPr="00022B4C" w:rsidRDefault="00022B4C" w:rsidP="00022B4C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Common</w:t>
                  </w:r>
                </w:p>
              </w:txbxContent>
            </v:textbox>
          </v:rect>
        </w:pict>
      </w:r>
      <w:r>
        <w:rPr>
          <w:rFonts w:ascii="Century Gothic" w:eastAsia="Arial Unicode MS" w:hAnsi="Century Gothic" w:cs="Arial Unicode MS"/>
          <w:noProof/>
          <w:lang w:eastAsia="en-GB"/>
        </w:rPr>
        <w:pict>
          <v:rect id="_x0000_s1035" style="position:absolute;margin-left:170.7pt;margin-top:11.35pt;width:149.65pt;height:25.05pt;z-index:251665408" strokecolor="white [3212]">
            <v:textbox>
              <w:txbxContent>
                <w:p w:rsidR="00022B4C" w:rsidRPr="00022B4C" w:rsidRDefault="00022B4C">
                  <w:pPr>
                    <w:rPr>
                      <w:rFonts w:ascii="Century Gothic" w:hAnsi="Century Gothic"/>
                    </w:rPr>
                  </w:pPr>
                  <w:r w:rsidRPr="00022B4C">
                    <w:rPr>
                      <w:rFonts w:ascii="Century Gothic" w:hAnsi="Century Gothic"/>
                    </w:rPr>
                    <w:t>Normally open contacts</w:t>
                  </w:r>
                </w:p>
              </w:txbxContent>
            </v:textbox>
          </v:rect>
        </w:pict>
      </w:r>
      <w:r>
        <w:rPr>
          <w:rFonts w:ascii="Century Gothic" w:eastAsia="Arial Unicode MS" w:hAnsi="Century Gothic" w:cs="Arial Unicode MS"/>
          <w:noProof/>
          <w:lang w:eastAsia="en-GB"/>
        </w:rPr>
        <w:pict>
          <v:rect id="_x0000_s1034" style="position:absolute;margin-left:-37.2pt;margin-top:129.45pt;width:123.75pt;height:46.95pt;z-index:251664384" strokecolor="white [3212]">
            <v:textbox>
              <w:txbxContent>
                <w:p w:rsidR="00022B4C" w:rsidRPr="00022B4C" w:rsidRDefault="00022B4C">
                  <w:pPr>
                    <w:rPr>
                      <w:rFonts w:ascii="Century Gothic" w:hAnsi="Century Gothic"/>
                    </w:rPr>
                  </w:pPr>
                  <w:r w:rsidRPr="00022B4C">
                    <w:rPr>
                      <w:rFonts w:ascii="Century Gothic" w:hAnsi="Century Gothic"/>
                    </w:rPr>
                    <w:t>This represents a coil of wire</w:t>
                  </w:r>
                </w:p>
              </w:txbxContent>
            </v:textbox>
          </v:rect>
        </w:pict>
      </w:r>
      <w:r>
        <w:rPr>
          <w:rFonts w:ascii="Century Gothic" w:eastAsia="Arial Unicode MS" w:hAnsi="Century Gothic" w:cs="Arial Unicode MS"/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0;margin-top:78.45pt;width:16.2pt;height:57.45pt;flip:y;z-index:251663360" o:connectortype="straight">
            <v:stroke endarrow="block"/>
          </v:shape>
        </w:pict>
      </w: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2388742" cy="1695236"/>
            <wp:effectExtent l="19050" t="0" r="0" b="0"/>
            <wp:docPr id="1" name="Picture 0" descr="63c40631dd7ef6b1e5a83938b26bcc17f67b4f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c40631dd7ef6b1e5a83938b26bcc17f67b4fa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085" cy="17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4C" w:rsidRP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P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Pr="00022B4C" w:rsidRDefault="00022B4C" w:rsidP="00022B4C">
      <w:pPr>
        <w:rPr>
          <w:rFonts w:ascii="Century Gothic" w:eastAsia="Arial Unicode MS" w:hAnsi="Century Gothic" w:cs="Arial Unicode MS"/>
          <w:u w:val="single"/>
        </w:rPr>
      </w:pPr>
      <w:r w:rsidRPr="00022B4C">
        <w:rPr>
          <w:rFonts w:ascii="Century Gothic" w:eastAsia="Arial Unicode MS" w:hAnsi="Century Gothic" w:cs="Arial Unicode MS"/>
          <w:u w:val="single"/>
        </w:rPr>
        <w:lastRenderedPageBreak/>
        <w:t>Past Papers:</w:t>
      </w:r>
    </w:p>
    <w:p w:rsidR="00022B4C" w:rsidRPr="00022B4C" w:rsidRDefault="00022B4C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022B4C">
        <w:rPr>
          <w:rFonts w:ascii="Century Gothic" w:eastAsia="Arial Unicode MS" w:hAnsi="Century Gothic" w:cs="Arial Unicode MS"/>
          <w:u w:val="single"/>
        </w:rPr>
        <w:t>PPQ(</w:t>
      </w:r>
      <w:proofErr w:type="gramEnd"/>
      <w:r w:rsidRPr="00022B4C">
        <w:rPr>
          <w:rFonts w:ascii="Century Gothic" w:eastAsia="Arial Unicode MS" w:hAnsi="Century Gothic" w:cs="Arial Unicode MS"/>
          <w:u w:val="single"/>
        </w:rPr>
        <w:t>1):</w:t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176267" cy="7323152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811" t="3188" r="31682" b="2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4" cy="733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</w:rPr>
        <w:t>Continued on next page...</w:t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lastRenderedPageBreak/>
        <w:drawing>
          <wp:inline distT="0" distB="0" distL="0" distR="0">
            <wp:extent cx="6299922" cy="2188396"/>
            <wp:effectExtent l="19050" t="0" r="5628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903" t="33172" r="32040" b="4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31" cy="218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Default="00022B4C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022B4C">
        <w:rPr>
          <w:rFonts w:ascii="Century Gothic" w:eastAsia="Arial Unicode MS" w:hAnsi="Century Gothic" w:cs="Arial Unicode MS"/>
          <w:u w:val="single"/>
        </w:rPr>
        <w:t>PPQ(</w:t>
      </w:r>
      <w:proofErr w:type="gramEnd"/>
      <w:r w:rsidRPr="00022B4C">
        <w:rPr>
          <w:rFonts w:ascii="Century Gothic" w:eastAsia="Arial Unicode MS" w:hAnsi="Century Gothic" w:cs="Arial Unicode MS"/>
          <w:u w:val="single"/>
        </w:rPr>
        <w:t>2):</w:t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209378" cy="5897366"/>
            <wp:effectExtent l="19050" t="0" r="92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681" t="6378" r="32937" b="3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080" cy="591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Pr="00022B4C" w:rsidRDefault="00022B4C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022B4C">
        <w:rPr>
          <w:rFonts w:ascii="Century Gothic" w:eastAsia="Arial Unicode MS" w:hAnsi="Century Gothic" w:cs="Arial Unicode MS"/>
          <w:u w:val="single"/>
        </w:rPr>
        <w:lastRenderedPageBreak/>
        <w:t>PPQ(</w:t>
      </w:r>
      <w:proofErr w:type="gramEnd"/>
      <w:r w:rsidRPr="00022B4C">
        <w:rPr>
          <w:rFonts w:ascii="Century Gothic" w:eastAsia="Arial Unicode MS" w:hAnsi="Century Gothic" w:cs="Arial Unicode MS"/>
          <w:u w:val="single"/>
        </w:rPr>
        <w:t>3):</w:t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350372" cy="761315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557" t="3825" r="31682" b="1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72" cy="761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</w:p>
    <w:p w:rsidR="00022B4C" w:rsidRPr="00E30820" w:rsidRDefault="00E30820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E30820">
        <w:rPr>
          <w:rFonts w:ascii="Century Gothic" w:eastAsia="Arial Unicode MS" w:hAnsi="Century Gothic" w:cs="Arial Unicode MS"/>
          <w:u w:val="single"/>
        </w:rPr>
        <w:lastRenderedPageBreak/>
        <w:t>PPQ(</w:t>
      </w:r>
      <w:proofErr w:type="gramEnd"/>
      <w:r w:rsidRPr="00E30820">
        <w:rPr>
          <w:rFonts w:ascii="Century Gothic" w:eastAsia="Arial Unicode MS" w:hAnsi="Century Gothic" w:cs="Arial Unicode MS"/>
          <w:u w:val="single"/>
        </w:rPr>
        <w:t>4):</w:t>
      </w:r>
    </w:p>
    <w:p w:rsidR="00022B4C" w:rsidRDefault="00E30820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236225" cy="219867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616" t="55473" r="31323" b="2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34" cy="21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Pr="00F26DBB" w:rsidRDefault="00F26DBB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F26DBB">
        <w:rPr>
          <w:rFonts w:ascii="Century Gothic" w:eastAsia="Arial Unicode MS" w:hAnsi="Century Gothic" w:cs="Arial Unicode MS"/>
          <w:u w:val="single"/>
        </w:rPr>
        <w:t>PPQ(</w:t>
      </w:r>
      <w:proofErr w:type="gramEnd"/>
      <w:r w:rsidRPr="00F26DBB">
        <w:rPr>
          <w:rFonts w:ascii="Century Gothic" w:eastAsia="Arial Unicode MS" w:hAnsi="Century Gothic" w:cs="Arial Unicode MS"/>
          <w:u w:val="single"/>
        </w:rPr>
        <w:t>5):</w:t>
      </w:r>
    </w:p>
    <w:p w:rsidR="00022B4C" w:rsidRDefault="00F26DBB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433121" cy="3363613"/>
            <wp:effectExtent l="19050" t="0" r="5779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005" t="30293" r="31323" b="3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01" cy="336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Pr="00F26DBB" w:rsidRDefault="00F26DBB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F26DBB">
        <w:rPr>
          <w:rFonts w:ascii="Century Gothic" w:eastAsia="Arial Unicode MS" w:hAnsi="Century Gothic" w:cs="Arial Unicode MS"/>
          <w:u w:val="single"/>
        </w:rPr>
        <w:t>PPQ(</w:t>
      </w:r>
      <w:proofErr w:type="gramEnd"/>
      <w:r w:rsidRPr="00F26DBB">
        <w:rPr>
          <w:rFonts w:ascii="Century Gothic" w:eastAsia="Arial Unicode MS" w:hAnsi="Century Gothic" w:cs="Arial Unicode MS"/>
          <w:u w:val="single"/>
        </w:rPr>
        <w:t>6):</w:t>
      </w:r>
    </w:p>
    <w:p w:rsidR="00022B4C" w:rsidRDefault="00F26DBB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</w:rPr>
        <w:t>Continued on next page...</w:t>
      </w:r>
    </w:p>
    <w:p w:rsidR="00F26DBB" w:rsidRDefault="00F26DBB" w:rsidP="00022B4C">
      <w:pPr>
        <w:rPr>
          <w:rFonts w:ascii="Century Gothic" w:eastAsia="Arial Unicode MS" w:hAnsi="Century Gothic" w:cs="Arial Unicode MS"/>
        </w:rPr>
      </w:pPr>
    </w:p>
    <w:p w:rsidR="00F26DBB" w:rsidRDefault="00F26DBB" w:rsidP="00022B4C">
      <w:pPr>
        <w:rPr>
          <w:rFonts w:ascii="Century Gothic" w:eastAsia="Arial Unicode MS" w:hAnsi="Century Gothic" w:cs="Arial Unicode MS"/>
        </w:rPr>
      </w:pPr>
    </w:p>
    <w:p w:rsidR="00F26DBB" w:rsidRDefault="00F26DBB" w:rsidP="00022B4C">
      <w:pPr>
        <w:rPr>
          <w:rFonts w:ascii="Century Gothic" w:eastAsia="Arial Unicode MS" w:hAnsi="Century Gothic" w:cs="Arial Unicode MS"/>
        </w:rPr>
      </w:pPr>
    </w:p>
    <w:p w:rsidR="00F26DBB" w:rsidRDefault="00F26DBB" w:rsidP="00022B4C">
      <w:pPr>
        <w:rPr>
          <w:rFonts w:ascii="Century Gothic" w:eastAsia="Arial Unicode MS" w:hAnsi="Century Gothic" w:cs="Arial Unicode MS"/>
        </w:rPr>
      </w:pPr>
    </w:p>
    <w:p w:rsidR="00F26DBB" w:rsidRDefault="00F26DBB" w:rsidP="00022B4C">
      <w:pPr>
        <w:rPr>
          <w:rFonts w:ascii="Century Gothic" w:eastAsia="Arial Unicode MS" w:hAnsi="Century Gothic" w:cs="Arial Unicode MS"/>
        </w:rPr>
      </w:pPr>
    </w:p>
    <w:p w:rsidR="00F26DBB" w:rsidRDefault="00F26DBB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lastRenderedPageBreak/>
        <w:drawing>
          <wp:inline distT="0" distB="0" distL="0" distR="0">
            <wp:extent cx="5181568" cy="2743200"/>
            <wp:effectExtent l="19050" t="0" r="32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215" t="19450" r="31144" b="4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282" cy="27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BB" w:rsidRDefault="00F26DBB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042703" cy="581763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126" t="18809" r="30248" b="1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27" cy="582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Pr="00022B4C" w:rsidRDefault="00022B4C" w:rsidP="00022B4C">
      <w:pPr>
        <w:rPr>
          <w:rFonts w:ascii="Century Gothic" w:eastAsia="Arial Unicode MS" w:hAnsi="Century Gothic" w:cs="Arial Unicode MS"/>
          <w:u w:val="single"/>
        </w:rPr>
      </w:pPr>
      <w:r w:rsidRPr="00022B4C">
        <w:rPr>
          <w:rFonts w:ascii="Century Gothic" w:eastAsia="Arial Unicode MS" w:hAnsi="Century Gothic" w:cs="Arial Unicode MS"/>
          <w:u w:val="single"/>
        </w:rPr>
        <w:lastRenderedPageBreak/>
        <w:t>Mark Schemes:</w:t>
      </w:r>
    </w:p>
    <w:p w:rsidR="00022B4C" w:rsidRDefault="00022B4C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022B4C">
        <w:rPr>
          <w:rFonts w:ascii="Century Gothic" w:eastAsia="Arial Unicode MS" w:hAnsi="Century Gothic" w:cs="Arial Unicode MS"/>
          <w:u w:val="single"/>
        </w:rPr>
        <w:t>PPQ(</w:t>
      </w:r>
      <w:proofErr w:type="gramEnd"/>
      <w:r w:rsidRPr="00022B4C">
        <w:rPr>
          <w:rFonts w:ascii="Century Gothic" w:eastAsia="Arial Unicode MS" w:hAnsi="Century Gothic" w:cs="Arial Unicode MS"/>
          <w:u w:val="single"/>
        </w:rPr>
        <w:t>1):</w:t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422847" cy="3267182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378" t="39916" r="24333" b="1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47" cy="326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381750" cy="148041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199" t="27752" r="24333" b="5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8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Default="00022B4C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022B4C">
        <w:rPr>
          <w:rFonts w:ascii="Century Gothic" w:eastAsia="Arial Unicode MS" w:hAnsi="Century Gothic" w:cs="Arial Unicode MS"/>
          <w:u w:val="single"/>
        </w:rPr>
        <w:t>PPQ(</w:t>
      </w:r>
      <w:proofErr w:type="gramEnd"/>
      <w:r w:rsidRPr="00022B4C">
        <w:rPr>
          <w:rFonts w:ascii="Century Gothic" w:eastAsia="Arial Unicode MS" w:hAnsi="Century Gothic" w:cs="Arial Unicode MS"/>
          <w:u w:val="single"/>
        </w:rPr>
        <w:t>2):</w:t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534206" cy="105823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441" t="39226" r="14833" b="4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86" cy="10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Default="00022B4C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022B4C">
        <w:rPr>
          <w:rFonts w:ascii="Century Gothic" w:eastAsia="Arial Unicode MS" w:hAnsi="Century Gothic" w:cs="Arial Unicode MS"/>
          <w:u w:val="single"/>
        </w:rPr>
        <w:t>PPQ(</w:t>
      </w:r>
      <w:proofErr w:type="gramEnd"/>
      <w:r w:rsidRPr="00022B4C">
        <w:rPr>
          <w:rFonts w:ascii="Century Gothic" w:eastAsia="Arial Unicode MS" w:hAnsi="Century Gothic" w:cs="Arial Unicode MS"/>
          <w:u w:val="single"/>
        </w:rPr>
        <w:t>3):</w:t>
      </w:r>
    </w:p>
    <w:p w:rsidR="00022B4C" w:rsidRDefault="00022B4C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535862" cy="118279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987" t="41456" r="16625" b="3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79" cy="118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4C" w:rsidRPr="00F26DBB" w:rsidRDefault="00F26DBB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F26DBB">
        <w:rPr>
          <w:rFonts w:ascii="Century Gothic" w:eastAsia="Arial Unicode MS" w:hAnsi="Century Gothic" w:cs="Arial Unicode MS"/>
          <w:u w:val="single"/>
        </w:rPr>
        <w:lastRenderedPageBreak/>
        <w:t>PPQ(</w:t>
      </w:r>
      <w:proofErr w:type="gramEnd"/>
      <w:r w:rsidRPr="00F26DBB">
        <w:rPr>
          <w:rFonts w:ascii="Century Gothic" w:eastAsia="Arial Unicode MS" w:hAnsi="Century Gothic" w:cs="Arial Unicode MS"/>
          <w:u w:val="single"/>
        </w:rPr>
        <w:t>4):</w:t>
      </w:r>
    </w:p>
    <w:p w:rsidR="00022B4C" w:rsidRDefault="00F26DBB" w:rsidP="00022B4C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471677" cy="1603470"/>
            <wp:effectExtent l="19050" t="0" r="5323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41" t="25113" r="15550" b="44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677" cy="160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BB" w:rsidRDefault="00F26DBB" w:rsidP="00022B4C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F26DBB">
        <w:rPr>
          <w:rFonts w:ascii="Century Gothic" w:eastAsia="Arial Unicode MS" w:hAnsi="Century Gothic" w:cs="Arial Unicode MS"/>
          <w:u w:val="single"/>
        </w:rPr>
        <w:t>PPQ(</w:t>
      </w:r>
      <w:proofErr w:type="gramEnd"/>
      <w:r w:rsidRPr="00F26DBB">
        <w:rPr>
          <w:rFonts w:ascii="Century Gothic" w:eastAsia="Arial Unicode MS" w:hAnsi="Century Gothic" w:cs="Arial Unicode MS"/>
          <w:u w:val="single"/>
        </w:rPr>
        <w:t>5):</w:t>
      </w:r>
    </w:p>
    <w:p w:rsidR="00F26DBB" w:rsidRDefault="00F26DBB" w:rsidP="00F26DBB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513409" cy="1202076"/>
            <wp:effectExtent l="19050" t="0" r="1691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705" t="29848" r="16625" b="4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09" cy="120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BB" w:rsidRDefault="00F26DBB" w:rsidP="00F26DBB">
      <w:pPr>
        <w:rPr>
          <w:rFonts w:ascii="Century Gothic" w:eastAsia="Arial Unicode MS" w:hAnsi="Century Gothic" w:cs="Arial Unicode MS"/>
          <w:u w:val="single"/>
        </w:rPr>
      </w:pPr>
      <w:proofErr w:type="gramStart"/>
      <w:r w:rsidRPr="00F26DBB">
        <w:rPr>
          <w:rFonts w:ascii="Century Gothic" w:eastAsia="Arial Unicode MS" w:hAnsi="Century Gothic" w:cs="Arial Unicode MS"/>
          <w:u w:val="single"/>
        </w:rPr>
        <w:t>PPQ(</w:t>
      </w:r>
      <w:proofErr w:type="gramEnd"/>
      <w:r w:rsidRPr="00F26DBB">
        <w:rPr>
          <w:rFonts w:ascii="Century Gothic" w:eastAsia="Arial Unicode MS" w:hAnsi="Century Gothic" w:cs="Arial Unicode MS"/>
          <w:u w:val="single"/>
        </w:rPr>
        <w:t>6):</w:t>
      </w:r>
    </w:p>
    <w:p w:rsidR="00F26DBB" w:rsidRDefault="00F26DBB" w:rsidP="00F26DBB">
      <w:pPr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  <w:noProof/>
          <w:lang w:eastAsia="en-GB"/>
        </w:rPr>
        <w:drawing>
          <wp:inline distT="0" distB="0" distL="0" distR="0">
            <wp:extent cx="6553871" cy="171578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378" t="23543" r="24333" b="5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71" cy="17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BB" w:rsidRDefault="00F26DBB" w:rsidP="00F26DBB">
      <w:pPr>
        <w:rPr>
          <w:rFonts w:ascii="Century Gothic" w:eastAsia="Arial Unicode MS" w:hAnsi="Century Gothic" w:cs="Arial Unicode MS"/>
        </w:rPr>
      </w:pPr>
    </w:p>
    <w:p w:rsidR="00022B4C" w:rsidRPr="00F26DBB" w:rsidRDefault="00F26DBB" w:rsidP="00F26DBB">
      <w:pPr>
        <w:tabs>
          <w:tab w:val="left" w:pos="1213"/>
        </w:tabs>
        <w:rPr>
          <w:rFonts w:ascii="Century Gothic" w:eastAsia="Arial Unicode MS" w:hAnsi="Century Gothic" w:cs="Arial Unicode MS"/>
        </w:rPr>
      </w:pPr>
      <w:r>
        <w:rPr>
          <w:rFonts w:ascii="Century Gothic" w:eastAsia="Arial Unicode MS" w:hAnsi="Century Gothic" w:cs="Arial Unicode MS"/>
        </w:rPr>
        <w:tab/>
      </w:r>
    </w:p>
    <w:sectPr w:rsidR="00022B4C" w:rsidRPr="00F26DBB" w:rsidSect="00FD5DFC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695" w:rsidRDefault="00E32695" w:rsidP="00476AD0">
      <w:pPr>
        <w:spacing w:after="0" w:line="240" w:lineRule="auto"/>
      </w:pPr>
      <w:r>
        <w:separator/>
      </w:r>
    </w:p>
  </w:endnote>
  <w:endnote w:type="continuationSeparator" w:id="0">
    <w:p w:rsidR="00E32695" w:rsidRDefault="00E32695" w:rsidP="0047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695" w:rsidRDefault="00E32695" w:rsidP="00476AD0">
      <w:pPr>
        <w:spacing w:after="0" w:line="240" w:lineRule="auto"/>
      </w:pPr>
      <w:r>
        <w:separator/>
      </w:r>
    </w:p>
  </w:footnote>
  <w:footnote w:type="continuationSeparator" w:id="0">
    <w:p w:rsidR="00E32695" w:rsidRDefault="00E32695" w:rsidP="0047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AD0" w:rsidRPr="00476AD0" w:rsidRDefault="00476AD0" w:rsidP="00476AD0">
    <w:pPr>
      <w:pStyle w:val="Header"/>
      <w:jc w:val="center"/>
      <w:rPr>
        <w:rFonts w:ascii="Century Gothic" w:hAnsi="Century Gothic"/>
        <w:u w:val="single"/>
      </w:rPr>
    </w:pPr>
    <w:r w:rsidRPr="00476AD0">
      <w:rPr>
        <w:rFonts w:ascii="Century Gothic" w:hAnsi="Century Gothic"/>
        <w:u w:val="single"/>
      </w:rPr>
      <w:t>Even more Logical – Revision Pack (P6)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AD0"/>
    <w:rsid w:val="00022B4C"/>
    <w:rsid w:val="00476AD0"/>
    <w:rsid w:val="005A4A37"/>
    <w:rsid w:val="00B25448"/>
    <w:rsid w:val="00E30820"/>
    <w:rsid w:val="00E32695"/>
    <w:rsid w:val="00F26DBB"/>
    <w:rsid w:val="00FD5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76A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6AD0"/>
  </w:style>
  <w:style w:type="paragraph" w:styleId="Footer">
    <w:name w:val="footer"/>
    <w:basedOn w:val="Normal"/>
    <w:link w:val="FooterChar"/>
    <w:uiPriority w:val="99"/>
    <w:semiHidden/>
    <w:unhideWhenUsed/>
    <w:rsid w:val="00476A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6AD0"/>
  </w:style>
  <w:style w:type="table" w:styleId="TableGrid">
    <w:name w:val="Table Grid"/>
    <w:basedOn w:val="TableNormal"/>
    <w:uiPriority w:val="59"/>
    <w:rsid w:val="005A4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callum</dc:creator>
  <cp:lastModifiedBy>callum</cp:lastModifiedBy>
  <cp:revision>1</cp:revision>
  <dcterms:created xsi:type="dcterms:W3CDTF">2015-05-03T09:49:00Z</dcterms:created>
  <dcterms:modified xsi:type="dcterms:W3CDTF">2015-05-03T11:04:00Z</dcterms:modified>
</cp:coreProperties>
</file>